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09D" w:rsidRDefault="0028509D" w:rsidP="0028509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2748280</wp:posOffset>
            </wp:positionH>
            <wp:positionV relativeFrom="margin">
              <wp:posOffset>-140335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09D" w:rsidRDefault="0028509D" w:rsidP="0028509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28509D" w:rsidRDefault="0028509D" w:rsidP="0028509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28509D" w:rsidRDefault="0028509D" w:rsidP="0028509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28509D" w:rsidRDefault="0028509D" w:rsidP="0028509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8509D" w:rsidRDefault="0028509D" w:rsidP="0028509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28509D" w:rsidRDefault="0028509D" w:rsidP="0028509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28509D" w:rsidRDefault="0028509D" w:rsidP="0028509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28509D" w:rsidRDefault="0028509D" w:rsidP="0028509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8509D" w:rsidTr="0028509D">
        <w:tc>
          <w:tcPr>
            <w:tcW w:w="3284" w:type="dxa"/>
            <w:vAlign w:val="bottom"/>
            <w:hideMark/>
          </w:tcPr>
          <w:p w:rsidR="0028509D" w:rsidRDefault="0028509D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 січня  2017 р.</w:t>
            </w:r>
          </w:p>
        </w:tc>
        <w:tc>
          <w:tcPr>
            <w:tcW w:w="3285" w:type="dxa"/>
            <w:hideMark/>
          </w:tcPr>
          <w:p w:rsidR="0028509D" w:rsidRDefault="0028509D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28509D" w:rsidRDefault="0028509D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28509D" w:rsidRDefault="00580D22">
            <w:pPr>
              <w:pStyle w:val="20"/>
              <w:shd w:val="clear" w:color="auto" w:fill="auto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№5</w:t>
            </w:r>
            <w:r w:rsidR="0028509D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580D22" w:rsidRDefault="00580D22" w:rsidP="00580D22">
      <w:pPr>
        <w:rPr>
          <w:rFonts w:ascii="Times New Roman" w:hAnsi="Times New Roman" w:cs="Times New Roman"/>
          <w:sz w:val="28"/>
          <w:szCs w:val="28"/>
        </w:rPr>
      </w:pPr>
    </w:p>
    <w:p w:rsidR="00580D22" w:rsidRDefault="00580D22" w:rsidP="00580D22">
      <w:pPr>
        <w:rPr>
          <w:rFonts w:ascii="Times New Roman" w:hAnsi="Times New Roman" w:cs="Times New Roman"/>
          <w:sz w:val="28"/>
          <w:szCs w:val="28"/>
        </w:rPr>
      </w:pPr>
    </w:p>
    <w:p w:rsidR="00580D22" w:rsidRDefault="00580D22" w:rsidP="00562DD5">
      <w:pPr>
        <w:ind w:righ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74928">
        <w:rPr>
          <w:rFonts w:ascii="Times New Roman" w:hAnsi="Times New Roman" w:cs="Times New Roman"/>
          <w:sz w:val="28"/>
          <w:szCs w:val="28"/>
        </w:rPr>
        <w:t xml:space="preserve">ро організацію </w:t>
      </w:r>
      <w:proofErr w:type="spellStart"/>
      <w:r w:rsidRPr="00574928">
        <w:rPr>
          <w:rFonts w:ascii="Times New Roman" w:hAnsi="Times New Roman" w:cs="Times New Roman"/>
          <w:sz w:val="28"/>
          <w:szCs w:val="28"/>
        </w:rPr>
        <w:t>внут</w:t>
      </w:r>
      <w:bookmarkStart w:id="0" w:name="_GoBack"/>
      <w:bookmarkEnd w:id="0"/>
      <w:r w:rsidRPr="00574928">
        <w:rPr>
          <w:rFonts w:ascii="Times New Roman" w:hAnsi="Times New Roman" w:cs="Times New Roman"/>
          <w:sz w:val="28"/>
          <w:szCs w:val="28"/>
        </w:rPr>
        <w:t>рішкільного</w:t>
      </w:r>
      <w:proofErr w:type="spellEnd"/>
      <w:r w:rsidRPr="00574928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="00562DD5">
        <w:rPr>
          <w:rFonts w:ascii="Times New Roman" w:hAnsi="Times New Roman" w:cs="Times New Roman"/>
          <w:sz w:val="28"/>
          <w:szCs w:val="28"/>
        </w:rPr>
        <w:t xml:space="preserve"> </w:t>
      </w:r>
      <w:r w:rsidRPr="0057492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ЗОШ І-ІІІ ступенів №</w:t>
      </w:r>
      <w:r w:rsidR="00562DD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9,10, 13 імені Святителя Іоасафа Белгородського </w:t>
      </w:r>
    </w:p>
    <w:p w:rsidR="00580D22" w:rsidRDefault="00580D22" w:rsidP="00580D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D22" w:rsidRDefault="00580D22" w:rsidP="00580D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плану роботи управління освіти на 2016-2017 навчальний рік у грудні 2016 року вивчено стан </w:t>
      </w:r>
      <w:proofErr w:type="spellStart"/>
      <w:r w:rsidRPr="00574928">
        <w:rPr>
          <w:rFonts w:ascii="Times New Roman" w:hAnsi="Times New Roman" w:cs="Times New Roman"/>
          <w:sz w:val="28"/>
          <w:szCs w:val="28"/>
        </w:rPr>
        <w:t>внутрішкільного</w:t>
      </w:r>
      <w:proofErr w:type="spellEnd"/>
      <w:r w:rsidRPr="00574928">
        <w:rPr>
          <w:rFonts w:ascii="Times New Roman" w:hAnsi="Times New Roman" w:cs="Times New Roman"/>
          <w:sz w:val="28"/>
          <w:szCs w:val="28"/>
        </w:rPr>
        <w:t xml:space="preserve">  ко</w:t>
      </w:r>
      <w:r>
        <w:rPr>
          <w:rFonts w:ascii="Times New Roman" w:hAnsi="Times New Roman" w:cs="Times New Roman"/>
          <w:sz w:val="28"/>
          <w:szCs w:val="28"/>
        </w:rPr>
        <w:t>нтролю в ЗОШ І-ІІІ ступенів№9,10, 13 імені Святителя Іоасафа Белгородського.</w:t>
      </w:r>
    </w:p>
    <w:p w:rsidR="00580D22" w:rsidRDefault="00580D22" w:rsidP="00580D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Внутрішкільний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 в ЗОШ №9,10,13 відповідно до функціональних обов’язків, здійснюють: Симоненко Наталія Петрівна, директор школи, стаж роботи на посаді 9 років, освіта вища, за фахом вчитель української та російської мов, вища кваліфікаційна категорія, старший вчитель;</w:t>
      </w:r>
    </w:p>
    <w:p w:rsidR="00580D22" w:rsidRDefault="00580D22" w:rsidP="00580D2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D22">
        <w:rPr>
          <w:rFonts w:ascii="Times New Roman" w:hAnsi="Times New Roman" w:cs="Times New Roman"/>
          <w:sz w:val="28"/>
          <w:szCs w:val="28"/>
        </w:rPr>
        <w:t>Варченко</w:t>
      </w:r>
      <w:proofErr w:type="spellEnd"/>
      <w:r w:rsidRPr="00580D22">
        <w:rPr>
          <w:rFonts w:ascii="Times New Roman" w:hAnsi="Times New Roman" w:cs="Times New Roman"/>
          <w:sz w:val="28"/>
          <w:szCs w:val="28"/>
        </w:rPr>
        <w:t xml:space="preserve"> Алла Василівна, заступник директора з навчально-виховної роботи, стаж роботи на посаді   12  років, освіта вища, за фахом вчитель української мови та літератури, вища кваліфікаційна категорія, старший учитель;</w:t>
      </w:r>
      <w:r>
        <w:rPr>
          <w:rFonts w:ascii="Times New Roman" w:hAnsi="Times New Roman" w:cs="Times New Roman"/>
          <w:sz w:val="28"/>
          <w:szCs w:val="28"/>
        </w:rPr>
        <w:t xml:space="preserve"> Правосуд Олександр Михайлович,</w:t>
      </w:r>
      <w:r w:rsidRPr="004B5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школи, стаж роботи на посаді 1,5 років, освіта вища, за фахом вчитель історії, вища кваліфікаційна категорія,  вчитель-методист; </w:t>
      </w:r>
      <w:proofErr w:type="spellStart"/>
      <w:r w:rsidRPr="00A123C2">
        <w:rPr>
          <w:rFonts w:ascii="Times New Roman" w:hAnsi="Times New Roman" w:cs="Times New Roman"/>
          <w:sz w:val="28"/>
          <w:szCs w:val="28"/>
        </w:rPr>
        <w:t>Зімбалевська</w:t>
      </w:r>
      <w:proofErr w:type="spellEnd"/>
      <w:r w:rsidRPr="00A123C2">
        <w:rPr>
          <w:rFonts w:ascii="Times New Roman" w:hAnsi="Times New Roman" w:cs="Times New Roman"/>
          <w:sz w:val="28"/>
          <w:szCs w:val="28"/>
        </w:rPr>
        <w:t xml:space="preserve"> Юлія Петрівна, заступник директора з навчально-виховної ро</w:t>
      </w:r>
      <w:r>
        <w:rPr>
          <w:rFonts w:ascii="Times New Roman" w:hAnsi="Times New Roman" w:cs="Times New Roman"/>
          <w:sz w:val="28"/>
          <w:szCs w:val="28"/>
        </w:rPr>
        <w:t>боти, стаж роботи на посаді   5</w:t>
      </w:r>
      <w:r w:rsidRPr="00A123C2">
        <w:rPr>
          <w:rFonts w:ascii="Times New Roman" w:hAnsi="Times New Roman" w:cs="Times New Roman"/>
          <w:sz w:val="28"/>
          <w:szCs w:val="28"/>
        </w:rPr>
        <w:t xml:space="preserve"> років</w:t>
      </w:r>
      <w:r>
        <w:rPr>
          <w:rFonts w:ascii="Times New Roman" w:hAnsi="Times New Roman" w:cs="Times New Roman"/>
          <w:sz w:val="28"/>
          <w:szCs w:val="28"/>
        </w:rPr>
        <w:t>, освіта вища, за фахом вчитель історії</w:t>
      </w:r>
      <w:r w:rsidRPr="00A123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перша </w:t>
      </w:r>
      <w:r w:rsidRPr="00A123C2">
        <w:rPr>
          <w:rFonts w:ascii="Times New Roman" w:hAnsi="Times New Roman" w:cs="Times New Roman"/>
          <w:sz w:val="28"/>
          <w:szCs w:val="28"/>
        </w:rPr>
        <w:t xml:space="preserve"> кваліфіка</w:t>
      </w:r>
      <w:r>
        <w:rPr>
          <w:rFonts w:ascii="Times New Roman" w:hAnsi="Times New Roman" w:cs="Times New Roman"/>
          <w:sz w:val="28"/>
          <w:szCs w:val="28"/>
        </w:rPr>
        <w:t>ційна категорія</w:t>
      </w:r>
      <w:r w:rsidRPr="00A123C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 Васильович,</w:t>
      </w:r>
      <w:r w:rsidRPr="00E95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школи, стаж роботи на посаді 4 роки, освіта вища, за фахом вчитель географії, вища кваліфікаційна категорія,  старший вчитель; Кіча Ірина Валеріївна</w:t>
      </w:r>
      <w:r w:rsidRPr="00A123C2">
        <w:rPr>
          <w:rFonts w:ascii="Times New Roman" w:hAnsi="Times New Roman" w:cs="Times New Roman"/>
          <w:sz w:val="28"/>
          <w:szCs w:val="28"/>
        </w:rPr>
        <w:t>, заступник директора з навчально-виховної ро</w:t>
      </w:r>
      <w:r>
        <w:rPr>
          <w:rFonts w:ascii="Times New Roman" w:hAnsi="Times New Roman" w:cs="Times New Roman"/>
          <w:sz w:val="28"/>
          <w:szCs w:val="28"/>
        </w:rPr>
        <w:t>боти, стаж роботи на посаді   3  роки, освіта вища, за фахом вчитель математики</w:t>
      </w:r>
      <w:r w:rsidRPr="00A123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перша </w:t>
      </w:r>
      <w:r w:rsidRPr="00A123C2">
        <w:rPr>
          <w:rFonts w:ascii="Times New Roman" w:hAnsi="Times New Roman" w:cs="Times New Roman"/>
          <w:sz w:val="28"/>
          <w:szCs w:val="28"/>
        </w:rPr>
        <w:t xml:space="preserve"> кваліфіка</w:t>
      </w:r>
      <w:r>
        <w:rPr>
          <w:rFonts w:ascii="Times New Roman" w:hAnsi="Times New Roman" w:cs="Times New Roman"/>
          <w:sz w:val="28"/>
          <w:szCs w:val="28"/>
        </w:rPr>
        <w:t>ційна категорія.</w:t>
      </w:r>
    </w:p>
    <w:p w:rsidR="00580D22" w:rsidRPr="00553FD4" w:rsidRDefault="00580D22" w:rsidP="00580D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Проаналізувавши    склад адміністрації шкіл №9,10 бачимо, що в цих закладах  директори і заступники є вчителями одних і тих же  предметів, серед членів адміністрації немає вчителів природничо-математичного циклу, що ускладнює перевірку стану викладання відповідних навчальних предметів і вимагає від директорів та заступників додаткової підготовки при організації та проведенні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внутрішкільного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контролю.</w:t>
      </w:r>
    </w:p>
    <w:p w:rsidR="00580D22" w:rsidRDefault="00580D22" w:rsidP="00580D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ході вивчення  питання в навчальних закладах було проаналізовано такі  документи: річні плани роботи шкіл (розділ контроль та керівництво), перспективні плани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внутрішкільного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контролю, графіки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внутрішкільного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контролю на поточний  навчальний рік, книги протоколів педагогічних рад,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книги наказів з основної діяльності, книги записів наслідків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внутрішкільного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контролю. З адміністраціями закладів, по ходу вивчення даних документів проведені консультативно-методичні бесіди. </w:t>
      </w:r>
    </w:p>
    <w:p w:rsidR="00580D22" w:rsidRDefault="00580D22" w:rsidP="00580D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Аналізуючи вивчені документи, слід відзначити: річний план роботи ЗОШ №9  складений за традиційною  формою план-сітки він містить достатню кількість розділів, що охоплюють всі сторони життєдіяльності закладу в тому числі і розділ організація контролю за діяльністю учасників навчально-виховного процесу. У вступній частині плану детально проаналізовано роботу закладу за попередній рік але при визначенні актуальних завдань на поточний рік не приділена увага роботі по підтримці дітей соціально-вразливих категорій.  З усіх трьох закладів, що підлягали перевірці у ЗОШ №9 контроль сплановано найбільш детально і вмотивовано, цей розділ річного плану співпадає з перспективним планом роботи школи. </w:t>
      </w:r>
    </w:p>
    <w:p w:rsidR="00580D22" w:rsidRDefault="00580D22" w:rsidP="00580D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Адміністрація ЗОШ І-ІІІ ступенів №10 спланувала роботу на рік на основі перспективного плану роботи школи, але сама структура річного плану роботи  потребує  удосконалення в частині конкретизації назв розділів плану. </w:t>
      </w:r>
    </w:p>
    <w:p w:rsidR="00580D22" w:rsidRDefault="00580D22" w:rsidP="00580D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вступній частині річного плану роботи ЗОШ І-ІІІ ступенів №13 імені Святителя Іоасафа Белгородського необхідно конкретизувати актуальні  проблеми закладу,  над якими працює колектив у поточному навчальному році. Позитивним у роботі школи є те, що розділ плану «Організація контролю за діяльністю учасників навчально-виховного процесу» конкретизується по мірі виконання (вносяться номери та дати написання наказів, протоколів педрад тощо). </w:t>
      </w:r>
    </w:p>
    <w:p w:rsidR="00580D22" w:rsidRDefault="00580D22" w:rsidP="00580D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Плани роботи шкіл затверджені керівниками закладів та погоджені на засіданні педагогічних рад у серпні місяці, про що зроблено відповідні відмітки на титульній сторінці.</w:t>
      </w:r>
    </w:p>
    <w:p w:rsidR="00580D22" w:rsidRDefault="00580D22" w:rsidP="00580D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Серйозним недоліком є те,  що в жодному закладі не сплановано контроль за виконанням листа МОН України від 17 серпня 2016 року №1/9-437                    «Щодо методичних рекомендацій про викладання навчальних предметів у загальноосвітніх навчальних закладах», розділ «Початкова школа» адже в цьому листі прописані ті принципові зміни, що сталися у підході до викладання та оцінювання навчальних досягнень учнів початкової школи, наведено основні зміни до навчальних програм. Це резонансні питання, що пов’язані зі зміною підходів до роботи вчителів початкової школи і вони потребують постійного контролю з боку адміністрацій шкіл. </w:t>
      </w:r>
    </w:p>
    <w:p w:rsidR="00580D22" w:rsidRDefault="00580D22" w:rsidP="00580D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Одним з основних документів школи є книга протоколів засідання педагогічних рад. В усіх  навчальних закладах прот</w:t>
      </w:r>
      <w:r w:rsidR="00693DFE">
        <w:rPr>
          <w:rFonts w:ascii="Times New Roman" w:hAnsi="Times New Roman" w:cs="Times New Roman"/>
          <w:sz w:val="28"/>
          <w:szCs w:val="28"/>
        </w:rPr>
        <w:t>околи оформляються  вчасно</w:t>
      </w:r>
      <w:r>
        <w:rPr>
          <w:rFonts w:ascii="Times New Roman" w:hAnsi="Times New Roman" w:cs="Times New Roman"/>
          <w:sz w:val="28"/>
          <w:szCs w:val="28"/>
        </w:rPr>
        <w:t xml:space="preserve">, засідання педагогічних рад сплановано, але необхідно систематично контролювати виконання рішень попередніх засідань ради. У перевірених школах такий </w:t>
      </w:r>
      <w:r w:rsidR="00693DFE">
        <w:rPr>
          <w:rFonts w:ascii="Times New Roman" w:hAnsi="Times New Roman" w:cs="Times New Roman"/>
          <w:sz w:val="28"/>
          <w:szCs w:val="28"/>
        </w:rPr>
        <w:t xml:space="preserve">контроль здійснюється формально. </w:t>
      </w:r>
      <w:r>
        <w:rPr>
          <w:rFonts w:ascii="Times New Roman" w:hAnsi="Times New Roman" w:cs="Times New Roman"/>
          <w:sz w:val="28"/>
          <w:szCs w:val="28"/>
        </w:rPr>
        <w:t xml:space="preserve">  Всі основні рішення педради дублюються наказами по школі. В </w:t>
      </w:r>
      <w:r w:rsidR="00693DFE">
        <w:rPr>
          <w:rFonts w:ascii="Times New Roman" w:hAnsi="Times New Roman" w:cs="Times New Roman"/>
          <w:sz w:val="28"/>
          <w:szCs w:val="28"/>
        </w:rPr>
        <w:t>частині  перевірених закладів (крім ЗОШ І-ІІІ ступенів №13 імені Святителя Іоасафа Белгородського)</w:t>
      </w:r>
      <w:r>
        <w:rPr>
          <w:rFonts w:ascii="Times New Roman" w:hAnsi="Times New Roman" w:cs="Times New Roman"/>
          <w:sz w:val="28"/>
          <w:szCs w:val="28"/>
        </w:rPr>
        <w:t xml:space="preserve"> книги протоколів засідань педагогічних рад ведуться  від руки, починається новий діл</w:t>
      </w:r>
      <w:r w:rsidR="00693DFE">
        <w:rPr>
          <w:rFonts w:ascii="Times New Roman" w:hAnsi="Times New Roman" w:cs="Times New Roman"/>
          <w:sz w:val="28"/>
          <w:szCs w:val="28"/>
        </w:rPr>
        <w:t xml:space="preserve">оводний рік, я пропоную </w:t>
      </w:r>
      <w:r>
        <w:rPr>
          <w:rFonts w:ascii="Times New Roman" w:hAnsi="Times New Roman" w:cs="Times New Roman"/>
          <w:sz w:val="28"/>
          <w:szCs w:val="28"/>
        </w:rPr>
        <w:t xml:space="preserve"> прийняти колегіальне  рішення і перейти на електронн</w:t>
      </w:r>
      <w:r w:rsidR="004D08F6">
        <w:rPr>
          <w:rFonts w:ascii="Times New Roman" w:hAnsi="Times New Roman" w:cs="Times New Roman"/>
          <w:sz w:val="28"/>
          <w:szCs w:val="28"/>
        </w:rPr>
        <w:t xml:space="preserve">у форму ведення протоколів із веденням </w:t>
      </w:r>
      <w:r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4D08F6">
        <w:rPr>
          <w:rFonts w:ascii="Times New Roman" w:hAnsi="Times New Roman" w:cs="Times New Roman"/>
          <w:sz w:val="28"/>
          <w:szCs w:val="28"/>
        </w:rPr>
        <w:t>у обліку протоколів педрад.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DA6" w:rsidRDefault="00580D22" w:rsidP="00580D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 вивчення станів викладання предметів, узагальнення ПП</w:t>
      </w:r>
      <w:r w:rsidR="00DC2DA6">
        <w:rPr>
          <w:rFonts w:ascii="Times New Roman" w:hAnsi="Times New Roman" w:cs="Times New Roman"/>
          <w:sz w:val="28"/>
          <w:szCs w:val="28"/>
        </w:rPr>
        <w:t>Д підтверджені наказами  у всіх</w:t>
      </w:r>
      <w:r>
        <w:rPr>
          <w:rFonts w:ascii="Times New Roman" w:hAnsi="Times New Roman" w:cs="Times New Roman"/>
          <w:sz w:val="28"/>
          <w:szCs w:val="28"/>
        </w:rPr>
        <w:t xml:space="preserve"> школах</w:t>
      </w:r>
      <w:r w:rsidR="00DC2DA6">
        <w:rPr>
          <w:rFonts w:ascii="Times New Roman" w:hAnsi="Times New Roman" w:cs="Times New Roman"/>
          <w:sz w:val="28"/>
          <w:szCs w:val="28"/>
        </w:rPr>
        <w:t>.</w:t>
      </w:r>
    </w:p>
    <w:p w:rsidR="00580D22" w:rsidRDefault="00580D22" w:rsidP="00580D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Вивчаючи книги наказів з основної діяльності у ЗОШ №9,10,13 слід відмітити, що їх ведення, в основному відповідає Типовій інструкції з діловодства, але в ЗОШ №9 допускається порушення при нумеруванні нак</w:t>
      </w:r>
      <w:r w:rsidR="00DC2DA6">
        <w:rPr>
          <w:rFonts w:ascii="Times New Roman" w:hAnsi="Times New Roman" w:cs="Times New Roman"/>
          <w:sz w:val="28"/>
          <w:szCs w:val="28"/>
        </w:rPr>
        <w:t xml:space="preserve">азів.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Лише у річному плані роботи ЗОШ №10 прослідковується перевірка виконання наказів по школі.  Кількість наказів аналітичного характеру у ЗОШ №10,13 має бути більшою.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3447"/>
        <w:gridCol w:w="3357"/>
        <w:gridCol w:w="1024"/>
      </w:tblGrid>
      <w:tr w:rsidR="00580D22" w:rsidTr="008834E0">
        <w:trPr>
          <w:jc w:val="center"/>
        </w:trPr>
        <w:tc>
          <w:tcPr>
            <w:tcW w:w="1591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</w:t>
            </w:r>
          </w:p>
        </w:tc>
        <w:tc>
          <w:tcPr>
            <w:tcW w:w="3447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К-ть наказів на момент перевірки</w:t>
            </w:r>
          </w:p>
        </w:tc>
        <w:tc>
          <w:tcPr>
            <w:tcW w:w="3357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К-ть наказів на момент перевірки</w:t>
            </w:r>
          </w:p>
        </w:tc>
        <w:tc>
          <w:tcPr>
            <w:tcW w:w="1024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80D22" w:rsidTr="008834E0">
        <w:trPr>
          <w:jc w:val="center"/>
        </w:trPr>
        <w:tc>
          <w:tcPr>
            <w:tcW w:w="1591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№9</w:t>
            </w:r>
          </w:p>
        </w:tc>
        <w:tc>
          <w:tcPr>
            <w:tcW w:w="3447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3357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24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80D22" w:rsidTr="008834E0">
        <w:trPr>
          <w:jc w:val="center"/>
        </w:trPr>
        <w:tc>
          <w:tcPr>
            <w:tcW w:w="1591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№10</w:t>
            </w:r>
          </w:p>
        </w:tc>
        <w:tc>
          <w:tcPr>
            <w:tcW w:w="3447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3357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4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80D22" w:rsidTr="008834E0">
        <w:trPr>
          <w:jc w:val="center"/>
        </w:trPr>
        <w:tc>
          <w:tcPr>
            <w:tcW w:w="1591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 №13</w:t>
            </w:r>
          </w:p>
        </w:tc>
        <w:tc>
          <w:tcPr>
            <w:tcW w:w="3447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3357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4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80D22" w:rsidRDefault="00580D22" w:rsidP="00580D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Значну частину</w:t>
      </w:r>
      <w:r w:rsidR="00A547D3">
        <w:rPr>
          <w:rFonts w:ascii="Times New Roman" w:hAnsi="Times New Roman" w:cs="Times New Roman"/>
          <w:sz w:val="28"/>
          <w:szCs w:val="28"/>
        </w:rPr>
        <w:t xml:space="preserve"> робочого </w:t>
      </w:r>
      <w:r>
        <w:rPr>
          <w:rFonts w:ascii="Times New Roman" w:hAnsi="Times New Roman" w:cs="Times New Roman"/>
          <w:sz w:val="28"/>
          <w:szCs w:val="28"/>
        </w:rPr>
        <w:t xml:space="preserve"> часу керівники шкіл витрачають на контроль за якістю роботи вчителів, за знаннями, уміннями, навичками і розвитком учнів. Основний документ з цього питання у школі-книга записів наслідків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внутрішкільного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контролю.</w:t>
      </w:r>
    </w:p>
    <w:p w:rsidR="00580D22" w:rsidRDefault="00580D22" w:rsidP="00580D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Аналіз даних книг показав: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485"/>
        <w:gridCol w:w="4185"/>
      </w:tblGrid>
      <w:tr w:rsidR="00580D22" w:rsidTr="008834E0">
        <w:tc>
          <w:tcPr>
            <w:tcW w:w="2518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П.І.П.</w:t>
            </w:r>
          </w:p>
        </w:tc>
        <w:tc>
          <w:tcPr>
            <w:tcW w:w="1418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1485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відвіданих заходів</w:t>
            </w:r>
          </w:p>
        </w:tc>
        <w:tc>
          <w:tcPr>
            <w:tcW w:w="4185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580D22" w:rsidTr="008834E0">
        <w:tc>
          <w:tcPr>
            <w:tcW w:w="2518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Н.П.</w:t>
            </w:r>
          </w:p>
        </w:tc>
        <w:tc>
          <w:tcPr>
            <w:tcW w:w="1418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485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185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Обліковується стан перевірки шкільної документації</w:t>
            </w:r>
          </w:p>
        </w:tc>
      </w:tr>
      <w:tr w:rsidR="00580D22" w:rsidTr="008834E0">
        <w:tc>
          <w:tcPr>
            <w:tcW w:w="2518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418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ЗНВР</w:t>
            </w:r>
          </w:p>
        </w:tc>
        <w:tc>
          <w:tcPr>
            <w:tcW w:w="1485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185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Обліковується стан перевірки шкільної документації</w:t>
            </w:r>
          </w:p>
        </w:tc>
      </w:tr>
      <w:tr w:rsidR="00580D22" w:rsidTr="008834E0">
        <w:tc>
          <w:tcPr>
            <w:tcW w:w="2518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Правосуд О.М.</w:t>
            </w:r>
          </w:p>
        </w:tc>
        <w:tc>
          <w:tcPr>
            <w:tcW w:w="1418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485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85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22" w:rsidTr="008834E0">
        <w:tc>
          <w:tcPr>
            <w:tcW w:w="2518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Зімбалевська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Ю.П.</w:t>
            </w:r>
          </w:p>
        </w:tc>
        <w:tc>
          <w:tcPr>
            <w:tcW w:w="1418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ЗНВР</w:t>
            </w:r>
          </w:p>
        </w:tc>
        <w:tc>
          <w:tcPr>
            <w:tcW w:w="1485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44(курси)</w:t>
            </w:r>
          </w:p>
        </w:tc>
        <w:tc>
          <w:tcPr>
            <w:tcW w:w="4185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Обліковується стан перевірки шкільної документації</w:t>
            </w:r>
          </w:p>
        </w:tc>
      </w:tr>
      <w:tr w:rsidR="00580D22" w:rsidTr="008834E0">
        <w:tc>
          <w:tcPr>
            <w:tcW w:w="2518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  <w:tc>
          <w:tcPr>
            <w:tcW w:w="1418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485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85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D22" w:rsidTr="008834E0">
        <w:tc>
          <w:tcPr>
            <w:tcW w:w="2518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Кіча І.В.</w:t>
            </w:r>
          </w:p>
        </w:tc>
        <w:tc>
          <w:tcPr>
            <w:tcW w:w="1418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ЗНВР</w:t>
            </w:r>
          </w:p>
        </w:tc>
        <w:tc>
          <w:tcPr>
            <w:tcW w:w="1485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185" w:type="dxa"/>
          </w:tcPr>
          <w:p w:rsidR="00580D22" w:rsidRDefault="00580D22" w:rsidP="00883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Обліковується стан перевірки шкільної документації</w:t>
            </w:r>
          </w:p>
        </w:tc>
      </w:tr>
    </w:tbl>
    <w:p w:rsidR="00580D22" w:rsidRDefault="00580D22" w:rsidP="00580D22">
      <w:pPr>
        <w:pStyle w:val="a7"/>
        <w:ind w:firstLine="0"/>
        <w:rPr>
          <w:szCs w:val="28"/>
        </w:rPr>
      </w:pPr>
      <w:r>
        <w:tab/>
        <w:t xml:space="preserve">Вивчаючи книги записів наслідків </w:t>
      </w:r>
      <w:proofErr w:type="spellStart"/>
      <w:r>
        <w:t>внутрішкільного</w:t>
      </w:r>
      <w:proofErr w:type="spellEnd"/>
      <w:r>
        <w:t xml:space="preserve"> контролю Симоненко Н.П. та </w:t>
      </w:r>
      <w:proofErr w:type="spellStart"/>
      <w:r>
        <w:t>Варченко</w:t>
      </w:r>
      <w:proofErr w:type="spellEnd"/>
      <w:r>
        <w:t xml:space="preserve"> А.В. слід відмітити, що вони містять багато методичних напрацювань та інформативного матеріалу, на перших сторінках книг розклад</w:t>
      </w:r>
      <w:r w:rsidR="00A547D3">
        <w:t>и</w:t>
      </w:r>
      <w:r>
        <w:t xml:space="preserve"> р</w:t>
      </w:r>
      <w:r w:rsidR="00A547D3">
        <w:t xml:space="preserve">оботи гуртків, </w:t>
      </w:r>
      <w:r>
        <w:t xml:space="preserve"> годин спілкування, </w:t>
      </w:r>
      <w:proofErr w:type="spellStart"/>
      <w:r>
        <w:t>відмічено</w:t>
      </w:r>
      <w:proofErr w:type="spellEnd"/>
      <w:r>
        <w:t xml:space="preserve">  вчителів,  які атестуються, молодих вчителів. У книзі є схеми аналізів уроків, зокр</w:t>
      </w:r>
      <w:r w:rsidR="00A547D3">
        <w:t>ема фізичної культури, виховних заходів</w:t>
      </w:r>
      <w:r>
        <w:t>,</w:t>
      </w:r>
      <w:r w:rsidR="00A547D3">
        <w:t xml:space="preserve"> групи продовженого дня та інше.</w:t>
      </w:r>
      <w:r>
        <w:t xml:space="preserve"> Аналогічна, насичена методичними матеріалами </w:t>
      </w:r>
      <w:r w:rsidR="00A547D3">
        <w:t xml:space="preserve">книга заступника директора з </w:t>
      </w:r>
      <w:proofErr w:type="spellStart"/>
      <w:r w:rsidR="00A547D3">
        <w:t>напвчально</w:t>
      </w:r>
      <w:proofErr w:type="spellEnd"/>
      <w:r w:rsidR="00A547D3">
        <w:t xml:space="preserve">-виховної роботи </w:t>
      </w:r>
      <w:r>
        <w:t xml:space="preserve"> школи №13 Кічі І.В.</w:t>
      </w:r>
      <w:r w:rsidR="00A547D3">
        <w:t xml:space="preserve"> Актуальними є записи у книзі наслідків </w:t>
      </w:r>
      <w:proofErr w:type="spellStart"/>
      <w:r w:rsidR="00A547D3">
        <w:t>внутрішкільного</w:t>
      </w:r>
      <w:proofErr w:type="spellEnd"/>
      <w:r w:rsidR="00A547D3">
        <w:t xml:space="preserve"> контролю заступника директора з навчально-виховної роботи ЗОШ І-ІІІ ступенів №10 </w:t>
      </w:r>
      <w:proofErr w:type="spellStart"/>
      <w:r w:rsidR="00A547D3">
        <w:t>Зімбалевської</w:t>
      </w:r>
      <w:proofErr w:type="spellEnd"/>
      <w:r w:rsidR="00A547D3">
        <w:t xml:space="preserve"> Ю.П.</w:t>
      </w:r>
      <w:r>
        <w:t xml:space="preserve"> У веденні книг </w:t>
      </w:r>
      <w:r w:rsidR="00A547D3">
        <w:t xml:space="preserve">директорами </w:t>
      </w:r>
      <w:r>
        <w:t xml:space="preserve">Правосудом О.М. та </w:t>
      </w:r>
      <w:proofErr w:type="spellStart"/>
      <w:r>
        <w:t>Ходюком</w:t>
      </w:r>
      <w:proofErr w:type="spellEnd"/>
      <w:r>
        <w:t xml:space="preserve"> Я.В. проглядається формалізм і поверховість у частині висновків та пропозицій, що надаються по закінче</w:t>
      </w:r>
      <w:r w:rsidR="00A547D3">
        <w:t>нню відвіданих уроків</w:t>
      </w:r>
      <w:r>
        <w:t>.</w:t>
      </w:r>
      <w:r>
        <w:tab/>
        <w:t xml:space="preserve"> </w:t>
      </w:r>
    </w:p>
    <w:p w:rsidR="00580D22" w:rsidRDefault="00580D22" w:rsidP="00580D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Адміністраціям всіх закладів слід звернути увагу на контроль за станом виконання вчителями пропозицій та зауважень отриманих за підсумками відвідування навчальних занять. При організації відвідування навчально-виховних занять, перевірці календарних та поурочних планів учителів слід </w:t>
      </w:r>
      <w:r>
        <w:rPr>
          <w:rFonts w:ascii="Times New Roman" w:hAnsi="Times New Roman" w:cs="Times New Roman"/>
          <w:sz w:val="28"/>
          <w:szCs w:val="28"/>
        </w:rPr>
        <w:lastRenderedPageBreak/>
        <w:t>неухильно дотримуватися вимог листа МОН України від 05.12.2014 року №1/9-630 «Про неухильне дотримання принципів гарантування свободи педагогічної діяльності вчителя».</w:t>
      </w:r>
    </w:p>
    <w:p w:rsidR="00580D22" w:rsidRDefault="00A547D3" w:rsidP="00A54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Виходячи з вище викладеного,</w:t>
      </w:r>
    </w:p>
    <w:p w:rsidR="00580D22" w:rsidRDefault="00A547D3" w:rsidP="00580D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580D22" w:rsidRPr="00A547D3" w:rsidRDefault="00580D22" w:rsidP="00A547D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7D3">
        <w:rPr>
          <w:rFonts w:ascii="Times New Roman" w:hAnsi="Times New Roman" w:cs="Times New Roman"/>
          <w:sz w:val="28"/>
          <w:szCs w:val="28"/>
        </w:rPr>
        <w:t xml:space="preserve">Відмітити належну роботу по організації </w:t>
      </w:r>
      <w:proofErr w:type="spellStart"/>
      <w:r w:rsidRPr="00A547D3">
        <w:rPr>
          <w:rFonts w:ascii="Times New Roman" w:hAnsi="Times New Roman" w:cs="Times New Roman"/>
          <w:sz w:val="28"/>
          <w:szCs w:val="28"/>
        </w:rPr>
        <w:t>внутрішкільного</w:t>
      </w:r>
      <w:proofErr w:type="spellEnd"/>
      <w:r w:rsidRPr="00A547D3">
        <w:rPr>
          <w:rFonts w:ascii="Times New Roman" w:hAnsi="Times New Roman" w:cs="Times New Roman"/>
          <w:sz w:val="28"/>
          <w:szCs w:val="28"/>
        </w:rPr>
        <w:t xml:space="preserve"> контролю в ЗОШ І-ІІІ ступенів №9, директор Симоненко Н.П.</w:t>
      </w:r>
    </w:p>
    <w:p w:rsidR="00580D22" w:rsidRDefault="00580D22" w:rsidP="00A547D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Директорам загальноосвітніх навчальних закладів:</w:t>
      </w:r>
    </w:p>
    <w:p w:rsidR="00580D22" w:rsidRDefault="00580D22" w:rsidP="00A547D3">
      <w:pPr>
        <w:pStyle w:val="a5"/>
        <w:spacing w:after="0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Спланувати роботу щодо контролю за виконанням листа МОН України від 17 серпня 2016 року №1/9-437   «Щодо методичних рекомендацій про викладання навчальних предметів у загальноосвітніх навчальних закладах», зокрема,  розділ «Початкова школа».</w:t>
      </w:r>
    </w:p>
    <w:p w:rsidR="00580D22" w:rsidRDefault="00580D22" w:rsidP="00A547D3">
      <w:pPr>
        <w:pStyle w:val="a5"/>
        <w:spacing w:after="0"/>
        <w:ind w:left="1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До 15.01.2017 року </w:t>
      </w:r>
    </w:p>
    <w:p w:rsidR="00580D22" w:rsidRDefault="00580D22" w:rsidP="00A547D3">
      <w:pPr>
        <w:pStyle w:val="a5"/>
        <w:numPr>
          <w:ilvl w:val="1"/>
          <w:numId w:val="4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Запровадити з 01.01.2017 року електронну форму ведення  протоколів педагогічних рад.  </w:t>
      </w:r>
    </w:p>
    <w:p w:rsidR="00580D22" w:rsidRDefault="00580D22" w:rsidP="00A547D3">
      <w:pPr>
        <w:pStyle w:val="a5"/>
        <w:spacing w:after="0"/>
        <w:ind w:left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01.01.2017 року</w:t>
      </w:r>
    </w:p>
    <w:p w:rsidR="00580D22" w:rsidRPr="00370E2F" w:rsidRDefault="00580D22" w:rsidP="00A547D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Міському методичному центрові управління освіти: провести  засідання постійно-діючого семінару директорів ЗНЗ  з обміну досвідом щодо проведення класно-урочного контролю та фіксації його наслідків у лютому 2017 року.</w:t>
      </w:r>
    </w:p>
    <w:p w:rsidR="00580D22" w:rsidRPr="008873F4" w:rsidRDefault="00580D22" w:rsidP="00A547D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3F4">
        <w:rPr>
          <w:rFonts w:ascii="Times New Roman" w:hAnsi="Times New Roman" w:cs="Times New Roman"/>
          <w:sz w:val="28"/>
          <w:szCs w:val="28"/>
        </w:rPr>
        <w:t xml:space="preserve">Директорам ЗОШ І-ІІІ ступенів №10, 13 імені Іоасафа Белгородського посилити роботу щодо аналізу навчально-виховного процесу у закладах шляхом написання </w:t>
      </w:r>
      <w:proofErr w:type="spellStart"/>
      <w:r w:rsidRPr="008873F4">
        <w:rPr>
          <w:rFonts w:ascii="Times New Roman" w:hAnsi="Times New Roman" w:cs="Times New Roman"/>
          <w:sz w:val="28"/>
          <w:szCs w:val="28"/>
        </w:rPr>
        <w:t>підсумково</w:t>
      </w:r>
      <w:proofErr w:type="spellEnd"/>
      <w:r w:rsidRPr="008873F4">
        <w:rPr>
          <w:rFonts w:ascii="Times New Roman" w:hAnsi="Times New Roman" w:cs="Times New Roman"/>
          <w:sz w:val="28"/>
          <w:szCs w:val="28"/>
        </w:rPr>
        <w:t xml:space="preserve">-аналітичних наказів. </w:t>
      </w:r>
    </w:p>
    <w:p w:rsidR="00580D22" w:rsidRDefault="00580D22" w:rsidP="00A547D3">
      <w:pPr>
        <w:pStyle w:val="a5"/>
        <w:spacing w:after="0"/>
        <w:ind w:left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</w:t>
      </w:r>
    </w:p>
    <w:p w:rsidR="00580D22" w:rsidRDefault="00580D22" w:rsidP="00A547D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Головному спеціалістові управління освіти Колошко О.П.:</w:t>
      </w:r>
    </w:p>
    <w:p w:rsidR="00580D22" w:rsidRDefault="00580D22" w:rsidP="00A547D3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Провести майстер-клас щодо відвідування уроків та ведення записів за наслідками відвідування для директорів ЗНЗ на базі ЗОШ №10 у лютому 2017 року.</w:t>
      </w:r>
      <w:r w:rsidRPr="001431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0D22" w:rsidRPr="0014317D" w:rsidRDefault="00580D22" w:rsidP="00A547D3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вибірковий контроль ведення книг записів наслідків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внутрішк</w:t>
      </w:r>
      <w:r w:rsidR="00A547D3">
        <w:rPr>
          <w:rFonts w:ascii="Times New Roman" w:hAnsi="Times New Roman" w:cs="Times New Roman"/>
          <w:sz w:val="28"/>
          <w:szCs w:val="28"/>
        </w:rPr>
        <w:t>ільного</w:t>
      </w:r>
      <w:proofErr w:type="spellEnd"/>
      <w:r w:rsidR="00A547D3">
        <w:rPr>
          <w:rFonts w:ascii="Times New Roman" w:hAnsi="Times New Roman" w:cs="Times New Roman"/>
          <w:sz w:val="28"/>
          <w:szCs w:val="28"/>
        </w:rPr>
        <w:t xml:space="preserve"> контролю директорами ЗНЗ</w:t>
      </w:r>
      <w:r>
        <w:rPr>
          <w:rFonts w:ascii="Times New Roman" w:hAnsi="Times New Roman" w:cs="Times New Roman"/>
          <w:sz w:val="28"/>
          <w:szCs w:val="28"/>
        </w:rPr>
        <w:t xml:space="preserve"> у червні 2017 року.</w:t>
      </w:r>
    </w:p>
    <w:p w:rsidR="00580D22" w:rsidRDefault="00580D22" w:rsidP="00580D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D22" w:rsidRDefault="00580D22" w:rsidP="00580D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D22" w:rsidRDefault="00580D22" w:rsidP="0028509D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28509D" w:rsidRDefault="0028509D" w:rsidP="0028509D">
      <w:pPr>
        <w:pStyle w:val="40"/>
        <w:shd w:val="clear" w:color="auto" w:fill="auto"/>
        <w:tabs>
          <w:tab w:val="left" w:pos="4053"/>
        </w:tabs>
        <w:ind w:left="40"/>
        <w:rPr>
          <w:b w:val="0"/>
          <w:bCs w:val="0"/>
          <w:iCs/>
          <w:spacing w:val="0"/>
          <w:sz w:val="28"/>
          <w:szCs w:val="28"/>
        </w:rPr>
      </w:pPr>
      <w:r>
        <w:rPr>
          <w:rStyle w:val="a4"/>
          <w:i w:val="0"/>
          <w:iCs w:val="0"/>
          <w:spacing w:val="-2"/>
          <w:sz w:val="28"/>
          <w:szCs w:val="28"/>
        </w:rPr>
        <w:t>Начальник управління освіти</w:t>
      </w:r>
      <w:r>
        <w:rPr>
          <w:rStyle w:val="a4"/>
          <w:i w:val="0"/>
          <w:iCs w:val="0"/>
          <w:spacing w:val="-2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i w:val="0"/>
          <w:sz w:val="28"/>
          <w:szCs w:val="28"/>
        </w:rPr>
        <w:tab/>
      </w:r>
      <w:r>
        <w:rPr>
          <w:rStyle w:val="a4"/>
          <w:i w:val="0"/>
          <w:sz w:val="28"/>
          <w:szCs w:val="28"/>
        </w:rPr>
        <w:tab/>
        <w:t>С.М.ВОВК</w:t>
      </w:r>
    </w:p>
    <w:p w:rsidR="0028509D" w:rsidRDefault="0028509D" w:rsidP="0028509D">
      <w:pPr>
        <w:pStyle w:val="1"/>
        <w:shd w:val="clear" w:color="auto" w:fill="auto"/>
        <w:spacing w:after="0" w:line="322" w:lineRule="exact"/>
        <w:ind w:left="40" w:firstLine="400"/>
        <w:jc w:val="both"/>
        <w:rPr>
          <w:sz w:val="28"/>
          <w:szCs w:val="28"/>
        </w:rPr>
      </w:pPr>
    </w:p>
    <w:p w:rsidR="0028509D" w:rsidRDefault="0028509D" w:rsidP="00285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18F" w:rsidRDefault="00F0718F"/>
    <w:sectPr w:rsidR="00F071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4275D"/>
    <w:multiLevelType w:val="hybridMultilevel"/>
    <w:tmpl w:val="EC2E2D90"/>
    <w:lvl w:ilvl="0" w:tplc="FE9EA5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E9EA5C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EB15E7A"/>
    <w:multiLevelType w:val="multilevel"/>
    <w:tmpl w:val="3BCC6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7D55DDC"/>
    <w:multiLevelType w:val="multilevel"/>
    <w:tmpl w:val="3AF07A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5D303FF"/>
    <w:multiLevelType w:val="hybridMultilevel"/>
    <w:tmpl w:val="046058F4"/>
    <w:lvl w:ilvl="0" w:tplc="07E891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9D"/>
    <w:rsid w:val="0028509D"/>
    <w:rsid w:val="004D08F6"/>
    <w:rsid w:val="00562DD5"/>
    <w:rsid w:val="00580D22"/>
    <w:rsid w:val="00693DFE"/>
    <w:rsid w:val="00A547D3"/>
    <w:rsid w:val="00DC2DA6"/>
    <w:rsid w:val="00F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0563A-B6A0-4E06-B7F8-EF43716A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0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28509D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8509D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/>
    </w:rPr>
  </w:style>
  <w:style w:type="character" w:customStyle="1" w:styleId="2">
    <w:name w:val="Основной текст (2)_"/>
    <w:link w:val="20"/>
    <w:locked/>
    <w:rsid w:val="0028509D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509D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28509D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8509D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eastAsia="en-US"/>
    </w:rPr>
  </w:style>
  <w:style w:type="character" w:customStyle="1" w:styleId="a4">
    <w:name w:val="Основной текст + Курсив"/>
    <w:aliases w:val="Интервал 0 pt"/>
    <w:rsid w:val="0028509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paragraph" w:styleId="a5">
    <w:name w:val="List Paragraph"/>
    <w:basedOn w:val="a"/>
    <w:uiPriority w:val="34"/>
    <w:qFormat/>
    <w:rsid w:val="00580D2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6">
    <w:name w:val="Table Grid"/>
    <w:basedOn w:val="a1"/>
    <w:uiPriority w:val="59"/>
    <w:rsid w:val="0058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semiHidden/>
    <w:rsid w:val="00580D22"/>
    <w:pPr>
      <w:widowControl/>
      <w:ind w:firstLine="513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580D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2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6015</Words>
  <Characters>3430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Колошко</dc:creator>
  <cp:lastModifiedBy>Дмитрий Клугман</cp:lastModifiedBy>
  <cp:revision>4</cp:revision>
  <dcterms:created xsi:type="dcterms:W3CDTF">2017-01-12T08:55:00Z</dcterms:created>
  <dcterms:modified xsi:type="dcterms:W3CDTF">2017-01-16T07:22:00Z</dcterms:modified>
</cp:coreProperties>
</file>